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DD" w:rsidRDefault="00E20712" w:rsidP="00AD0FDD"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61312" behindDoc="1" locked="0" layoutInCell="1" allowOverlap="1" wp14:anchorId="259353F8" wp14:editId="20091A4D">
            <wp:simplePos x="0" y="0"/>
            <wp:positionH relativeFrom="column">
              <wp:posOffset>-38100</wp:posOffset>
            </wp:positionH>
            <wp:positionV relativeFrom="paragraph">
              <wp:posOffset>95250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F31">
        <w:t xml:space="preserve">Специальность </w:t>
      </w:r>
      <w:r w:rsidR="00AD0FDD">
        <w:t>9-09-0414-07 «Управление персоналом</w:t>
      </w:r>
      <w:r w:rsidR="00AD0FDD" w:rsidRPr="001E2B69">
        <w:t xml:space="preserve">» </w:t>
      </w:r>
    </w:p>
    <w:p w:rsidR="00372F31" w:rsidRPr="001E2B69" w:rsidRDefault="00372F31" w:rsidP="00AD0FDD">
      <w:r>
        <w:t>С</w:t>
      </w:r>
      <w:r w:rsidR="00AD0FDD">
        <w:t>пециализация Управление персоналом в организации</w:t>
      </w:r>
      <w:r w:rsidR="00AD0FDD" w:rsidRPr="001E2B69">
        <w:t xml:space="preserve">  </w:t>
      </w:r>
    </w:p>
    <w:p w:rsidR="00AD0FDD" w:rsidRPr="001E2B69" w:rsidRDefault="00AD0FDD" w:rsidP="00AD0FDD">
      <w:r w:rsidRPr="001E2B69">
        <w:t>Форма получения образования: заочная</w:t>
      </w:r>
    </w:p>
    <w:p w:rsidR="00AD0FDD" w:rsidRPr="001E2B69" w:rsidRDefault="00AD0FDD" w:rsidP="00AD0FDD">
      <w:r>
        <w:t>Продолжительность обучения: 20</w:t>
      </w:r>
      <w:r w:rsidRPr="001E2B69">
        <w:t xml:space="preserve"> месяц</w:t>
      </w:r>
      <w:r>
        <w:t>ев</w:t>
      </w:r>
    </w:p>
    <w:p w:rsidR="00AD0FDD" w:rsidRPr="001E2B69" w:rsidRDefault="00AD0FDD" w:rsidP="00AD0FDD">
      <w:r>
        <w:t>Квалификация: специалист по управлению персоналом</w:t>
      </w:r>
    </w:p>
    <w:p w:rsidR="00AD0FDD" w:rsidRPr="001E2B69" w:rsidRDefault="00AD0FDD" w:rsidP="00AD0FDD"/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AD0FDD" w:rsidRPr="00EE19D9" w:rsidTr="0019371C">
        <w:trPr>
          <w:trHeight w:val="276"/>
        </w:trPr>
        <w:tc>
          <w:tcPr>
            <w:tcW w:w="10093" w:type="dxa"/>
            <w:vMerge w:val="restart"/>
          </w:tcPr>
          <w:p w:rsidR="00AD0FDD" w:rsidRPr="00B84A9A" w:rsidRDefault="00AD0FDD" w:rsidP="0019371C">
            <w:r w:rsidRPr="00B84A9A">
              <w:t>Название  учебной дисциплины</w:t>
            </w:r>
            <w:r w:rsidR="0019371C">
              <w:t>:</w:t>
            </w:r>
          </w:p>
        </w:tc>
      </w:tr>
      <w:tr w:rsidR="00AD0FDD" w:rsidRPr="00EE19D9" w:rsidTr="0019371C">
        <w:trPr>
          <w:trHeight w:val="276"/>
        </w:trPr>
        <w:tc>
          <w:tcPr>
            <w:tcW w:w="10093" w:type="dxa"/>
            <w:vMerge/>
          </w:tcPr>
          <w:p w:rsidR="00AD0FDD" w:rsidRPr="00B84A9A" w:rsidRDefault="00AD0FDD" w:rsidP="00E55237"/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1.Идеология белорусского государства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2.Модуль Правовое регулирование профессиональной деятельности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2.1 Правовые аспекты профессиональной деятельности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2.2 Основы управления интеллектуальной собственностью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2.3 Противодействие коррупции и предупреждение коррупционных рисков а профессиональной деятельности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3.Кадровое делопроизводство и организация документационного обеспечения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4.Цифровая деятельность организации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5.Конфликтология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6.Маркетинг персонала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7. Профессиональный подбор и отбор персонала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8.Управление организацией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9.Технология развития персонала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10.Личная эффективность руководителя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11.Управление персоналом и кадровая безопасность организации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12.Психология управления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13.Управленческие решения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14.Психология электронной коммуникации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15.Экономика организации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16.Организационная психология</w:t>
            </w:r>
          </w:p>
        </w:tc>
      </w:tr>
      <w:tr w:rsidR="00AD0FDD" w:rsidRPr="00850614" w:rsidTr="0019371C">
        <w:trPr>
          <w:trHeight w:val="260"/>
        </w:trPr>
        <w:tc>
          <w:tcPr>
            <w:tcW w:w="10093" w:type="dxa"/>
          </w:tcPr>
          <w:p w:rsidR="00AD0FDD" w:rsidRPr="00B84A9A" w:rsidRDefault="00AD0FDD" w:rsidP="00E55237">
            <w:r w:rsidRPr="00B84A9A">
              <w:t>17.Охрана труда в профессиональной деятельности</w:t>
            </w:r>
          </w:p>
        </w:tc>
      </w:tr>
    </w:tbl>
    <w:p w:rsidR="00B84A9A" w:rsidRDefault="00B84A9A" w:rsidP="00B84A9A">
      <w:pPr>
        <w:spacing w:after="3"/>
        <w:ind w:firstLine="709"/>
        <w:jc w:val="both"/>
      </w:pPr>
    </w:p>
    <w:p w:rsidR="00B84A9A" w:rsidRDefault="00B84A9A" w:rsidP="00B84A9A">
      <w:pPr>
        <w:spacing w:after="3"/>
        <w:ind w:firstLine="709"/>
        <w:jc w:val="both"/>
      </w:pPr>
      <w:r>
        <w:t xml:space="preserve">*Видами профессиональной деятельности специалиста являются: </w:t>
      </w:r>
    </w:p>
    <w:p w:rsidR="00B84A9A" w:rsidRDefault="00B84A9A" w:rsidP="00B84A9A">
      <w:pPr>
        <w:tabs>
          <w:tab w:val="center" w:pos="2241"/>
          <w:tab w:val="center" w:pos="4875"/>
          <w:tab w:val="center" w:pos="6774"/>
          <w:tab w:val="right" w:pos="9358"/>
        </w:tabs>
        <w:ind w:firstLine="709"/>
      </w:pPr>
      <w:r>
        <w:rPr>
          <w:rFonts w:ascii="Calibri" w:eastAsia="Calibri" w:hAnsi="Calibri" w:cs="Calibri"/>
          <w:sz w:val="22"/>
        </w:rPr>
        <w:tab/>
      </w:r>
      <w:r>
        <w:t xml:space="preserve">организационно-управленческая </w:t>
      </w:r>
      <w:r>
        <w:tab/>
        <w:t>дея</w:t>
      </w:r>
      <w:bookmarkStart w:id="0" w:name="_GoBack"/>
      <w:bookmarkEnd w:id="0"/>
      <w:r>
        <w:t xml:space="preserve">тельность </w:t>
      </w:r>
      <w:r>
        <w:tab/>
        <w:t xml:space="preserve">по формированию </w:t>
      </w:r>
      <w:r>
        <w:tab/>
        <w:t xml:space="preserve">и реализации </w:t>
      </w:r>
    </w:p>
    <w:p w:rsidR="00B84A9A" w:rsidRDefault="00B84A9A" w:rsidP="00B84A9A">
      <w:pPr>
        <w:ind w:firstLine="709"/>
      </w:pPr>
      <w:r>
        <w:t xml:space="preserve">кадровой политики организации; </w:t>
      </w:r>
    </w:p>
    <w:p w:rsidR="00B84A9A" w:rsidRDefault="00B84A9A" w:rsidP="00B84A9A">
      <w:pPr>
        <w:ind w:firstLine="709"/>
      </w:pPr>
      <w:r>
        <w:t xml:space="preserve">информационно-аналитическая деятельность по кадровому планированию, </w:t>
      </w:r>
    </w:p>
    <w:p w:rsidR="00B84A9A" w:rsidRDefault="00B84A9A" w:rsidP="00B84A9A">
      <w:pPr>
        <w:ind w:firstLine="709"/>
      </w:pPr>
      <w:r>
        <w:t xml:space="preserve">комплектованию и учету персонала организации; </w:t>
      </w:r>
    </w:p>
    <w:p w:rsidR="00B84A9A" w:rsidRDefault="00B84A9A" w:rsidP="00B84A9A">
      <w:pPr>
        <w:ind w:firstLine="709"/>
      </w:pPr>
      <w:r>
        <w:t xml:space="preserve">инновационная деятельность по обеспечению профессионального обучения </w:t>
      </w:r>
    </w:p>
    <w:p w:rsidR="00B84A9A" w:rsidRDefault="00B84A9A" w:rsidP="00B84A9A">
      <w:pPr>
        <w:ind w:firstLine="709"/>
      </w:pPr>
      <w:r>
        <w:t>и социального развития персонала организации и организационных структур управления; контрольно-диагностическая деятельность по обеспечению трудовой дисциплины и оценке рабочих результатов;</w:t>
      </w:r>
    </w:p>
    <w:p w:rsidR="00B84A9A" w:rsidRDefault="00B84A9A" w:rsidP="00B84A9A">
      <w:pPr>
        <w:ind w:right="5232" w:firstLine="709"/>
      </w:pPr>
      <w:r>
        <w:t xml:space="preserve">  кадровое делопроизводство. </w:t>
      </w:r>
    </w:p>
    <w:p w:rsidR="00B84A9A" w:rsidRDefault="00B84A9A" w:rsidP="00B84A9A">
      <w:pPr>
        <w:spacing w:after="5"/>
        <w:ind w:firstLine="709"/>
        <w:jc w:val="both"/>
      </w:pPr>
      <w:r>
        <w:t xml:space="preserve">*Объектами профессиональной деятельности специалиста являются: </w:t>
      </w:r>
    </w:p>
    <w:p w:rsidR="00B84A9A" w:rsidRDefault="00B84A9A" w:rsidP="00B84A9A">
      <w:pPr>
        <w:spacing w:after="5"/>
        <w:ind w:firstLine="709"/>
        <w:jc w:val="both"/>
      </w:pPr>
      <w:r>
        <w:t xml:space="preserve">персонал организаций всех форм собственности; </w:t>
      </w:r>
    </w:p>
    <w:p w:rsidR="00B84A9A" w:rsidRDefault="00B84A9A" w:rsidP="00B84A9A">
      <w:pPr>
        <w:spacing w:after="5"/>
        <w:ind w:firstLine="709"/>
        <w:jc w:val="both"/>
      </w:pPr>
      <w:r>
        <w:t xml:space="preserve">социальные связи внутри организаций; </w:t>
      </w:r>
    </w:p>
    <w:p w:rsidR="00B84A9A" w:rsidRDefault="00B84A9A" w:rsidP="00B84A9A">
      <w:pPr>
        <w:spacing w:after="5"/>
        <w:ind w:firstLine="709"/>
        <w:jc w:val="both"/>
      </w:pPr>
      <w:r>
        <w:t xml:space="preserve">процессы взаимодействия человека, общества и государства; </w:t>
      </w:r>
    </w:p>
    <w:p w:rsidR="00B84A9A" w:rsidRDefault="00B84A9A" w:rsidP="00B84A9A">
      <w:pPr>
        <w:spacing w:after="5"/>
        <w:ind w:firstLine="709"/>
        <w:jc w:val="both"/>
      </w:pPr>
      <w:r>
        <w:t xml:space="preserve">кадровое делопроизводство. </w:t>
      </w:r>
    </w:p>
    <w:p w:rsidR="00B84A9A" w:rsidRPr="006C6F41" w:rsidRDefault="00B84A9A" w:rsidP="00B84A9A">
      <w:pPr>
        <w:ind w:firstLine="709"/>
        <w:jc w:val="both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B84A9A" w:rsidRPr="006C6F41" w:rsidRDefault="00B84A9A" w:rsidP="00B84A9A">
      <w:pPr>
        <w:ind w:firstLine="709"/>
        <w:jc w:val="center"/>
      </w:pPr>
      <w:r w:rsidRPr="006C6F41">
        <w:t>Начало занятий по мере комплектования групп, без вступительных испытаний.</w:t>
      </w:r>
    </w:p>
    <w:p w:rsidR="00E20712" w:rsidRDefault="00E20712" w:rsidP="00E20712">
      <w:pPr>
        <w:spacing w:line="280" w:lineRule="exact"/>
        <w:ind w:left="142"/>
        <w:jc w:val="both"/>
        <w:rPr>
          <w:color w:val="002060"/>
          <w:spacing w:val="-4"/>
        </w:rPr>
      </w:pPr>
    </w:p>
    <w:p w:rsidR="00E20712" w:rsidRPr="00E20712" w:rsidRDefault="00E20712" w:rsidP="00906DFF">
      <w:pPr>
        <w:spacing w:line="280" w:lineRule="exact"/>
        <w:jc w:val="both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 </w:t>
      </w:r>
      <w:proofErr w:type="spellStart"/>
      <w:r w:rsidRPr="00E20712">
        <w:rPr>
          <w:color w:val="002060"/>
          <w:spacing w:val="-4"/>
        </w:rPr>
        <w:t>г.Гомель</w:t>
      </w:r>
      <w:proofErr w:type="spellEnd"/>
      <w:r w:rsidRPr="00E20712">
        <w:rPr>
          <w:color w:val="002060"/>
          <w:spacing w:val="-4"/>
        </w:rPr>
        <w:t xml:space="preserve">, пр.-т Октября 50, кабинеты 1-26а, 1-31 </w:t>
      </w:r>
    </w:p>
    <w:p w:rsidR="00E20712" w:rsidRPr="00E20712" w:rsidRDefault="00E20712" w:rsidP="00906DFF">
      <w:pPr>
        <w:spacing w:line="280" w:lineRule="exact"/>
        <w:jc w:val="both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Тел.+375 232 500 378, +375 29 1522161</w:t>
      </w:r>
    </w:p>
    <w:p w:rsidR="00E20712" w:rsidRPr="00E20712" w:rsidRDefault="00E20712" w:rsidP="00906DFF">
      <w:pPr>
        <w:spacing w:line="280" w:lineRule="exact"/>
        <w:jc w:val="both"/>
        <w:rPr>
          <w:color w:val="002060"/>
          <w:spacing w:val="-4"/>
          <w:lang w:val="en-US"/>
        </w:rPr>
      </w:pPr>
      <w:r w:rsidRPr="00E20712">
        <w:rPr>
          <w:color w:val="002060"/>
          <w:spacing w:val="-4"/>
        </w:rPr>
        <w:t>Е</w:t>
      </w:r>
      <w:r w:rsidRPr="00E20712">
        <w:rPr>
          <w:color w:val="002060"/>
          <w:spacing w:val="-4"/>
          <w:lang w:val="en-US"/>
        </w:rPr>
        <w:t xml:space="preserve">-mail : </w:t>
      </w:r>
      <w:hyperlink r:id="rId6" w:history="1">
        <w:r w:rsidRPr="00E20712">
          <w:rPr>
            <w:rStyle w:val="a3"/>
            <w:spacing w:val="-4"/>
            <w:lang w:val="en-US"/>
          </w:rPr>
          <w:t>kafedra126@mail.ru</w:t>
        </w:r>
      </w:hyperlink>
    </w:p>
    <w:p w:rsidR="0042128C" w:rsidRPr="00E20712" w:rsidRDefault="0042128C" w:rsidP="00B84A9A">
      <w:pPr>
        <w:spacing w:after="3"/>
        <w:ind w:firstLine="709"/>
        <w:jc w:val="both"/>
        <w:rPr>
          <w:lang w:val="en-US"/>
        </w:rPr>
      </w:pPr>
    </w:p>
    <w:sectPr w:rsidR="0042128C" w:rsidRPr="00E20712" w:rsidSect="00E2071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41C3"/>
    <w:multiLevelType w:val="hybridMultilevel"/>
    <w:tmpl w:val="1A3CEAEE"/>
    <w:lvl w:ilvl="0" w:tplc="6A2CA010">
      <w:start w:val="6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880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81A9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EE34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C87F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980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2043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8B75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C7FA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75074"/>
    <w:multiLevelType w:val="hybridMultilevel"/>
    <w:tmpl w:val="7624DC16"/>
    <w:lvl w:ilvl="0" w:tplc="B6CE9C86">
      <w:start w:val="6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0337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8CF5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D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E065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68A8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8B81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23F1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08E4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D2"/>
    <w:rsid w:val="0019371C"/>
    <w:rsid w:val="00372F31"/>
    <w:rsid w:val="0042128C"/>
    <w:rsid w:val="00906DFF"/>
    <w:rsid w:val="00AD0FDD"/>
    <w:rsid w:val="00B026D2"/>
    <w:rsid w:val="00B84A9A"/>
    <w:rsid w:val="00E2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A163"/>
  <w15:chartTrackingRefBased/>
  <w15:docId w15:val="{EA70EA5C-676B-4374-ADEA-14049FEB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0712"/>
    <w:pPr>
      <w:widowControl w:val="0"/>
      <w:ind w:firstLine="284"/>
      <w:jc w:val="both"/>
    </w:pPr>
    <w:rPr>
      <w:i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20712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3">
    <w:name w:val="Hyperlink"/>
    <w:rsid w:val="00E207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7</cp:revision>
  <dcterms:created xsi:type="dcterms:W3CDTF">2024-07-23T18:51:00Z</dcterms:created>
  <dcterms:modified xsi:type="dcterms:W3CDTF">2024-07-24T18:27:00Z</dcterms:modified>
</cp:coreProperties>
</file>